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E27102" w:rsidRDefault="009342AA" w:rsidP="00DF5CE0">
      <w:pPr>
        <w:jc w:val="right"/>
        <w:rPr>
          <w:rFonts w:ascii="Rockwell" w:hAnsi="Rockwell" w:cs="Cambria"/>
          <w:color w:val="auto"/>
          <w:sz w:val="28"/>
          <w:szCs w:val="28"/>
        </w:rPr>
      </w:pPr>
      <w:r w:rsidRPr="00E27102">
        <w:rPr>
          <w:rFonts w:ascii="Rockwell" w:hAnsi="Rockwell"/>
          <w:noProof/>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E27102">
        <w:rPr>
          <w:rFonts w:ascii="Rockwell" w:hAnsi="Rockwell" w:cs="Cambria"/>
          <w:color w:val="auto"/>
          <w:sz w:val="28"/>
          <w:szCs w:val="28"/>
        </w:rPr>
        <w:t>Board of Trustees</w:t>
      </w:r>
    </w:p>
    <w:p w:rsidR="00DF5CE0" w:rsidRPr="00E27102" w:rsidRDefault="00DF5CE0" w:rsidP="00DF5CE0">
      <w:pPr>
        <w:jc w:val="right"/>
        <w:rPr>
          <w:rFonts w:ascii="Rockwell" w:hAnsi="Rockwell" w:cs="Cambria"/>
          <w:color w:val="auto"/>
          <w:sz w:val="28"/>
          <w:szCs w:val="28"/>
        </w:rPr>
      </w:pPr>
      <w:r w:rsidRPr="00E27102">
        <w:rPr>
          <w:rFonts w:ascii="Rockwell" w:hAnsi="Rockwell" w:cs="Cambria"/>
          <w:color w:val="auto"/>
          <w:sz w:val="28"/>
          <w:szCs w:val="28"/>
        </w:rPr>
        <w:t>Regular Meeting</w:t>
      </w:r>
    </w:p>
    <w:p w:rsidR="00DF5CE0" w:rsidRPr="00E27102" w:rsidRDefault="00DF5CE0" w:rsidP="00DF5CE0">
      <w:pPr>
        <w:jc w:val="right"/>
        <w:rPr>
          <w:rFonts w:ascii="Rockwell" w:hAnsi="Rockwell" w:cs="Cambria"/>
          <w:color w:val="auto"/>
          <w:sz w:val="28"/>
          <w:szCs w:val="28"/>
        </w:rPr>
      </w:pPr>
      <w:r w:rsidRPr="00E27102">
        <w:rPr>
          <w:rFonts w:ascii="Rockwell" w:hAnsi="Rockwell" w:cs="Cambria"/>
          <w:color w:val="auto"/>
          <w:sz w:val="28"/>
          <w:szCs w:val="28"/>
        </w:rPr>
        <w:t xml:space="preserve">Wednesday, </w:t>
      </w:r>
      <w:r w:rsidR="00581A92" w:rsidRPr="00E27102">
        <w:rPr>
          <w:rFonts w:ascii="Rockwell" w:hAnsi="Rockwell" w:cs="Cambria"/>
          <w:color w:val="auto"/>
          <w:sz w:val="28"/>
          <w:szCs w:val="28"/>
        </w:rPr>
        <w:t>July 13</w:t>
      </w:r>
      <w:r w:rsidRPr="00E27102">
        <w:rPr>
          <w:rFonts w:ascii="Rockwell" w:hAnsi="Rockwell" w:cs="Cambria"/>
          <w:color w:val="auto"/>
          <w:sz w:val="28"/>
          <w:szCs w:val="28"/>
        </w:rPr>
        <w:t>, 2022</w:t>
      </w:r>
    </w:p>
    <w:p w:rsidR="00DF5CE0" w:rsidRPr="00E27102" w:rsidRDefault="00DF5CE0" w:rsidP="00DF5CE0">
      <w:pPr>
        <w:rPr>
          <w:rFonts w:ascii="Rockwell" w:hAnsi="Rockwell" w:cs="Cambria"/>
          <w:color w:val="auto"/>
          <w:sz w:val="24"/>
          <w:szCs w:val="24"/>
        </w:rPr>
      </w:pPr>
      <w:r w:rsidRPr="00E27102">
        <w:rPr>
          <w:rFonts w:ascii="Rockwell" w:hAnsi="Rockwell" w:cs="Cambria"/>
          <w:color w:val="auto"/>
          <w:sz w:val="24"/>
          <w:szCs w:val="24"/>
        </w:rPr>
        <w:t>4:30 p.m</w:t>
      </w:r>
      <w:r w:rsidR="009A537E" w:rsidRPr="00E27102">
        <w:rPr>
          <w:rFonts w:ascii="Rockwell" w:hAnsi="Rockwell" w:cs="Bree Serif"/>
          <w:color w:val="auto"/>
          <w:sz w:val="24"/>
          <w:szCs w:val="24"/>
          <w:vertAlign w:val="subscript"/>
        </w:rPr>
        <w:softHyphen/>
        <w:t xml:space="preserve">. </w:t>
      </w:r>
      <w:r w:rsidR="009A537E" w:rsidRPr="00E27102">
        <w:rPr>
          <w:rFonts w:ascii="Rockwell" w:hAnsi="Rockwell" w:cs="Cambria"/>
          <w:color w:val="auto"/>
          <w:sz w:val="24"/>
          <w:szCs w:val="24"/>
        </w:rPr>
        <w:t xml:space="preserve">– </w:t>
      </w:r>
      <w:r w:rsidRPr="00E27102">
        <w:rPr>
          <w:rFonts w:ascii="Rockwell" w:hAnsi="Rockwell" w:cs="Cambria"/>
          <w:color w:val="auto"/>
          <w:sz w:val="24"/>
          <w:szCs w:val="24"/>
        </w:rPr>
        <w:t>Call to Order</w:t>
      </w:r>
    </w:p>
    <w:p w:rsidR="00DF5CE0" w:rsidRPr="00E27102" w:rsidRDefault="00DF5CE0" w:rsidP="00DF5CE0">
      <w:pPr>
        <w:rPr>
          <w:rFonts w:ascii="Rockwell" w:hAnsi="Rockwell" w:cs="Cambria"/>
          <w:color w:val="auto"/>
          <w:sz w:val="24"/>
          <w:szCs w:val="24"/>
        </w:rPr>
      </w:pPr>
      <w:r w:rsidRPr="00E27102">
        <w:rPr>
          <w:rFonts w:ascii="Rockwell" w:hAnsi="Rockwell" w:cs="Cambria"/>
          <w:color w:val="auto"/>
          <w:sz w:val="24"/>
          <w:szCs w:val="24"/>
        </w:rPr>
        <w:t>Public Comment</w:t>
      </w:r>
    </w:p>
    <w:p w:rsidR="00DF5CE0" w:rsidRPr="00E27102" w:rsidRDefault="00DF5CE0" w:rsidP="009A537E">
      <w:pPr>
        <w:rPr>
          <w:rFonts w:ascii="Rockwell" w:hAnsi="Rockwell" w:cs="Cambria"/>
          <w:color w:val="FF0000"/>
          <w:sz w:val="24"/>
          <w:szCs w:val="24"/>
        </w:rPr>
      </w:pPr>
      <w:r w:rsidRPr="00E27102">
        <w:rPr>
          <w:rFonts w:ascii="Rockwell" w:hAnsi="Rockwell" w:cs="Cambria"/>
          <w:color w:val="auto"/>
          <w:sz w:val="24"/>
          <w:szCs w:val="24"/>
        </w:rPr>
        <w:t>CONSENT AGENDA REPORTS</w:t>
      </w:r>
      <w:r w:rsidR="009A537E" w:rsidRPr="00E27102">
        <w:rPr>
          <w:rFonts w:ascii="Rockwell" w:hAnsi="Rockwell" w:cs="Cambria"/>
          <w:color w:val="auto"/>
          <w:sz w:val="24"/>
          <w:szCs w:val="24"/>
        </w:rPr>
        <w:t xml:space="preserve"> </w:t>
      </w:r>
      <w:r w:rsidR="009A537E" w:rsidRPr="00E27102">
        <w:rPr>
          <w:rFonts w:ascii="Rockwell" w:hAnsi="Rockwell" w:cs="Cambria"/>
          <w:b/>
          <w:color w:val="FF0000"/>
          <w:sz w:val="24"/>
          <w:szCs w:val="24"/>
        </w:rPr>
        <w:t>[ACTION]</w:t>
      </w:r>
      <w:r w:rsidRPr="00E27102">
        <w:rPr>
          <w:rFonts w:ascii="Rockwell" w:hAnsi="Rockwell" w:cs="Cambria"/>
          <w:b/>
          <w:color w:val="auto"/>
          <w:sz w:val="24"/>
          <w:szCs w:val="24"/>
        </w:rPr>
        <w:t>:</w:t>
      </w:r>
    </w:p>
    <w:p w:rsidR="00DF5CE0" w:rsidRPr="00E27102" w:rsidRDefault="00DF5CE0" w:rsidP="00DF5CE0">
      <w:pPr>
        <w:ind w:left="720"/>
        <w:rPr>
          <w:rFonts w:ascii="Rockwell" w:hAnsi="Rockwell" w:cs="Cambria"/>
          <w:color w:val="auto"/>
          <w:sz w:val="20"/>
          <w:szCs w:val="20"/>
        </w:rPr>
      </w:pPr>
      <w:r w:rsidRPr="00E27102">
        <w:rPr>
          <w:rFonts w:ascii="Rockwell" w:hAnsi="Rockwell" w:cs="Cambria"/>
          <w:color w:val="auto"/>
          <w:sz w:val="20"/>
          <w:szCs w:val="20"/>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E27102" w:rsidRDefault="00DF5CE0" w:rsidP="00DF5CE0">
      <w:pPr>
        <w:numPr>
          <w:ilvl w:val="0"/>
          <w:numId w:val="1"/>
        </w:numPr>
        <w:contextualSpacing/>
        <w:rPr>
          <w:rFonts w:ascii="Rockwell" w:hAnsi="Rockwell" w:cs="Cambria"/>
          <w:color w:val="auto"/>
          <w:sz w:val="24"/>
          <w:szCs w:val="24"/>
        </w:rPr>
      </w:pPr>
      <w:r w:rsidRPr="00E27102">
        <w:rPr>
          <w:rFonts w:ascii="Rockwell" w:hAnsi="Rockwell" w:cs="Cambria"/>
          <w:color w:val="auto"/>
          <w:sz w:val="24"/>
          <w:szCs w:val="24"/>
        </w:rPr>
        <w:t xml:space="preserve">Approve minutes of </w:t>
      </w:r>
      <w:r w:rsidR="0041694D" w:rsidRPr="00E27102">
        <w:rPr>
          <w:rFonts w:ascii="Rockwell" w:hAnsi="Rockwell" w:cs="Cambria"/>
          <w:color w:val="auto"/>
          <w:sz w:val="24"/>
          <w:szCs w:val="24"/>
        </w:rPr>
        <w:t>June</w:t>
      </w:r>
      <w:r w:rsidR="00E847C8" w:rsidRPr="00E27102">
        <w:rPr>
          <w:rFonts w:ascii="Rockwell" w:hAnsi="Rockwell" w:cs="Cambria"/>
          <w:color w:val="auto"/>
          <w:sz w:val="24"/>
          <w:szCs w:val="24"/>
        </w:rPr>
        <w:t xml:space="preserve"> Regular meeting</w:t>
      </w:r>
    </w:p>
    <w:p w:rsidR="00DF5CE0" w:rsidRPr="00E27102" w:rsidRDefault="00DF5CE0" w:rsidP="00DF5CE0">
      <w:pPr>
        <w:numPr>
          <w:ilvl w:val="0"/>
          <w:numId w:val="1"/>
        </w:numPr>
        <w:contextualSpacing/>
        <w:rPr>
          <w:rFonts w:ascii="Rockwell" w:hAnsi="Rockwell" w:cs="Cambria"/>
          <w:color w:val="auto"/>
          <w:sz w:val="24"/>
          <w:szCs w:val="24"/>
        </w:rPr>
      </w:pPr>
      <w:r w:rsidRPr="00E27102">
        <w:rPr>
          <w:rFonts w:ascii="Rockwell" w:hAnsi="Rockwell" w:cs="Cambria"/>
          <w:color w:val="auto"/>
          <w:sz w:val="24"/>
          <w:szCs w:val="24"/>
        </w:rPr>
        <w:t>Fiscal Officer’s report</w:t>
      </w:r>
    </w:p>
    <w:p w:rsidR="00DF5CE0" w:rsidRPr="00E27102" w:rsidRDefault="00DF5CE0" w:rsidP="00DF5CE0">
      <w:pPr>
        <w:ind w:left="720" w:firstLine="720"/>
        <w:rPr>
          <w:rFonts w:ascii="Rockwell" w:hAnsi="Rockwell" w:cs="Cambria"/>
          <w:color w:val="auto"/>
          <w:sz w:val="24"/>
          <w:szCs w:val="24"/>
        </w:rPr>
      </w:pPr>
      <w:r w:rsidRPr="00E27102">
        <w:rPr>
          <w:rFonts w:ascii="Rockwell" w:hAnsi="Rockwell" w:cs="Cambria"/>
          <w:color w:val="auto"/>
          <w:sz w:val="24"/>
          <w:szCs w:val="24"/>
        </w:rPr>
        <w:t xml:space="preserve">      </w:t>
      </w:r>
      <w:proofErr w:type="spellStart"/>
      <w:r w:rsidRPr="00E27102">
        <w:rPr>
          <w:rFonts w:ascii="Rockwell" w:hAnsi="Rockwell" w:cs="Cambria"/>
          <w:color w:val="auto"/>
          <w:sz w:val="24"/>
          <w:szCs w:val="24"/>
        </w:rPr>
        <w:t>i</w:t>
      </w:r>
      <w:proofErr w:type="spellEnd"/>
      <w:r w:rsidRPr="00E27102">
        <w:rPr>
          <w:rFonts w:ascii="Rockwell" w:hAnsi="Rockwell" w:cs="Cambria"/>
          <w:color w:val="auto"/>
          <w:sz w:val="24"/>
          <w:szCs w:val="24"/>
        </w:rPr>
        <w:t>. Approve financial reports</w:t>
      </w:r>
    </w:p>
    <w:p w:rsidR="00DF5CE0" w:rsidRPr="00E27102" w:rsidRDefault="00DF5CE0" w:rsidP="00DF5CE0">
      <w:pPr>
        <w:ind w:left="720" w:firstLine="720"/>
        <w:rPr>
          <w:rFonts w:ascii="Rockwell" w:hAnsi="Rockwell" w:cs="Cambria"/>
          <w:color w:val="auto"/>
          <w:sz w:val="24"/>
          <w:szCs w:val="24"/>
        </w:rPr>
      </w:pPr>
      <w:r w:rsidRPr="00E27102">
        <w:rPr>
          <w:rFonts w:ascii="Rockwell" w:hAnsi="Rockwell" w:cs="Cambria"/>
          <w:color w:val="auto"/>
          <w:sz w:val="24"/>
          <w:szCs w:val="24"/>
        </w:rPr>
        <w:t xml:space="preserve">      ii. Approval of bills</w:t>
      </w:r>
    </w:p>
    <w:p w:rsidR="00DF5CE0" w:rsidRPr="00E27102" w:rsidRDefault="00DF5CE0" w:rsidP="00DF5CE0">
      <w:pPr>
        <w:ind w:left="720" w:firstLine="720"/>
        <w:rPr>
          <w:rFonts w:ascii="Rockwell" w:hAnsi="Rockwell" w:cs="Cambria"/>
          <w:color w:val="auto"/>
          <w:sz w:val="24"/>
          <w:szCs w:val="24"/>
        </w:rPr>
      </w:pPr>
      <w:r w:rsidRPr="00E27102">
        <w:rPr>
          <w:rFonts w:ascii="Rockwell" w:hAnsi="Rockwell" w:cs="Cambria"/>
          <w:color w:val="auto"/>
          <w:sz w:val="24"/>
          <w:szCs w:val="24"/>
        </w:rPr>
        <w:t xml:space="preserve">      iii. Accept donations</w:t>
      </w:r>
    </w:p>
    <w:p w:rsidR="00DF5CE0" w:rsidRPr="00E27102" w:rsidRDefault="00DF5CE0" w:rsidP="00DF5CE0">
      <w:pPr>
        <w:ind w:firstLine="720"/>
        <w:rPr>
          <w:rFonts w:ascii="Rockwell" w:hAnsi="Rockwell" w:cs="Cambria"/>
          <w:color w:val="auto"/>
          <w:sz w:val="24"/>
          <w:szCs w:val="24"/>
        </w:rPr>
      </w:pPr>
      <w:r w:rsidRPr="00E27102">
        <w:rPr>
          <w:rFonts w:ascii="Rockwell" w:hAnsi="Rockwell" w:cs="Cambria"/>
          <w:color w:val="auto"/>
          <w:sz w:val="24"/>
          <w:szCs w:val="24"/>
        </w:rPr>
        <w:t xml:space="preserve">       C) Director’s report</w:t>
      </w:r>
    </w:p>
    <w:p w:rsidR="00DF5CE0" w:rsidRPr="00E27102" w:rsidRDefault="00DF5CE0" w:rsidP="00DF5CE0">
      <w:pPr>
        <w:ind w:left="720" w:firstLine="720"/>
        <w:rPr>
          <w:rFonts w:ascii="Rockwell" w:hAnsi="Rockwell" w:cs="Cambria"/>
          <w:color w:val="auto"/>
          <w:sz w:val="24"/>
          <w:szCs w:val="24"/>
        </w:rPr>
      </w:pPr>
      <w:r w:rsidRPr="00E27102">
        <w:rPr>
          <w:rFonts w:ascii="Rockwell" w:hAnsi="Rockwell" w:cs="Cambria"/>
          <w:color w:val="auto"/>
          <w:sz w:val="24"/>
          <w:szCs w:val="24"/>
        </w:rPr>
        <w:t xml:space="preserve">      </w:t>
      </w:r>
      <w:proofErr w:type="spellStart"/>
      <w:r w:rsidRPr="00E27102">
        <w:rPr>
          <w:rFonts w:ascii="Rockwell" w:hAnsi="Rockwell" w:cs="Cambria"/>
          <w:color w:val="auto"/>
          <w:sz w:val="24"/>
          <w:szCs w:val="24"/>
        </w:rPr>
        <w:t>i</w:t>
      </w:r>
      <w:proofErr w:type="spellEnd"/>
      <w:r w:rsidRPr="00E27102">
        <w:rPr>
          <w:rFonts w:ascii="Rockwell" w:hAnsi="Rockwell" w:cs="Cambria"/>
          <w:color w:val="auto"/>
          <w:sz w:val="24"/>
          <w:szCs w:val="24"/>
        </w:rPr>
        <w:t>. Activities</w:t>
      </w:r>
    </w:p>
    <w:p w:rsidR="00DF5CE0" w:rsidRPr="00E27102" w:rsidRDefault="00DF5CE0" w:rsidP="00DF5CE0">
      <w:pPr>
        <w:ind w:left="720" w:firstLine="720"/>
        <w:rPr>
          <w:rFonts w:ascii="Rockwell" w:hAnsi="Rockwell" w:cs="Cambria"/>
          <w:color w:val="auto"/>
          <w:sz w:val="24"/>
          <w:szCs w:val="24"/>
        </w:rPr>
      </w:pPr>
      <w:r w:rsidRPr="00E27102">
        <w:rPr>
          <w:rFonts w:ascii="Rockwell" w:hAnsi="Rockwell" w:cs="Cambria"/>
          <w:color w:val="auto"/>
          <w:sz w:val="24"/>
          <w:szCs w:val="24"/>
        </w:rPr>
        <w:t xml:space="preserve">      ii. Statistics</w:t>
      </w:r>
    </w:p>
    <w:p w:rsidR="00DF5CE0" w:rsidRPr="00E27102" w:rsidRDefault="00DF5CE0" w:rsidP="00DF5CE0">
      <w:pPr>
        <w:ind w:left="720" w:firstLine="720"/>
        <w:rPr>
          <w:rFonts w:ascii="Rockwell" w:hAnsi="Rockwell" w:cs="Cambria"/>
          <w:color w:val="auto"/>
          <w:sz w:val="24"/>
          <w:szCs w:val="24"/>
        </w:rPr>
      </w:pPr>
      <w:r w:rsidRPr="00E27102">
        <w:rPr>
          <w:rFonts w:ascii="Rockwell" w:hAnsi="Rockwell" w:cs="Cambria"/>
          <w:color w:val="auto"/>
          <w:sz w:val="24"/>
          <w:szCs w:val="24"/>
        </w:rPr>
        <w:t xml:space="preserve">      iii. Announcements and correspondence</w:t>
      </w:r>
    </w:p>
    <w:p w:rsidR="00DF5CE0" w:rsidRPr="00E27102" w:rsidRDefault="00DF5CE0" w:rsidP="00DF5CE0">
      <w:pPr>
        <w:rPr>
          <w:rFonts w:ascii="Rockwell" w:hAnsi="Rockwell" w:cs="Cambria"/>
          <w:color w:val="auto"/>
          <w:sz w:val="24"/>
          <w:szCs w:val="24"/>
        </w:rPr>
      </w:pPr>
    </w:p>
    <w:p w:rsidR="00DF5CE0" w:rsidRPr="00BD136F" w:rsidRDefault="00DF5CE0" w:rsidP="00DF5CE0">
      <w:pPr>
        <w:rPr>
          <w:rFonts w:ascii="Rockwell" w:hAnsi="Rockwell" w:cs="Cambria"/>
          <w:color w:val="auto"/>
          <w:sz w:val="24"/>
          <w:szCs w:val="24"/>
        </w:rPr>
      </w:pPr>
      <w:r w:rsidRPr="00BD136F">
        <w:rPr>
          <w:rFonts w:ascii="Rockwell" w:hAnsi="Rockwell" w:cs="Cambria"/>
          <w:color w:val="auto"/>
          <w:sz w:val="24"/>
          <w:szCs w:val="24"/>
        </w:rPr>
        <w:t>NEW BUSINESS:</w:t>
      </w:r>
    </w:p>
    <w:p w:rsidR="00CA50C7" w:rsidRPr="00BD136F" w:rsidRDefault="00CA50C7" w:rsidP="002F216E">
      <w:pPr>
        <w:pStyle w:val="ListParagraph"/>
        <w:numPr>
          <w:ilvl w:val="0"/>
          <w:numId w:val="3"/>
        </w:numPr>
        <w:rPr>
          <w:rFonts w:ascii="Rockwell" w:hAnsi="Rockwell" w:cs="Cambria"/>
          <w:b/>
          <w:color w:val="auto"/>
          <w:sz w:val="24"/>
          <w:szCs w:val="24"/>
        </w:rPr>
      </w:pPr>
      <w:r w:rsidRPr="00BD136F">
        <w:rPr>
          <w:rFonts w:ascii="Rockwell" w:hAnsi="Rockwell" w:cs="Cambria"/>
          <w:color w:val="auto"/>
          <w:sz w:val="24"/>
          <w:szCs w:val="24"/>
        </w:rPr>
        <w:t xml:space="preserve">Fiscal Office </w:t>
      </w:r>
      <w:r w:rsidRPr="00BD136F">
        <w:rPr>
          <w:rFonts w:ascii="Rockwell" w:hAnsi="Rockwell" w:cs="Cambria"/>
          <w:b/>
          <w:color w:val="FF0000"/>
          <w:sz w:val="24"/>
          <w:szCs w:val="24"/>
        </w:rPr>
        <w:t xml:space="preserve">[ACTION] </w:t>
      </w:r>
    </w:p>
    <w:p w:rsidR="002F216E" w:rsidRPr="00BD136F" w:rsidRDefault="003E00A2" w:rsidP="00CA50C7">
      <w:pPr>
        <w:pStyle w:val="ListParagraph"/>
        <w:numPr>
          <w:ilvl w:val="1"/>
          <w:numId w:val="3"/>
        </w:numPr>
        <w:rPr>
          <w:rFonts w:ascii="Rockwell" w:hAnsi="Rockwell" w:cs="Cambria"/>
          <w:color w:val="auto"/>
          <w:sz w:val="24"/>
          <w:szCs w:val="24"/>
        </w:rPr>
      </w:pPr>
      <w:r w:rsidRPr="00BD136F">
        <w:rPr>
          <w:rFonts w:ascii="Rockwell" w:hAnsi="Rockwell" w:cs="Cambria"/>
          <w:color w:val="auto"/>
          <w:sz w:val="24"/>
          <w:szCs w:val="24"/>
        </w:rPr>
        <w:t>Audit update and transfer to cover audit expense</w:t>
      </w:r>
    </w:p>
    <w:p w:rsidR="00CA50C7" w:rsidRPr="00BD136F" w:rsidRDefault="00CA50C7" w:rsidP="00CA50C7">
      <w:pPr>
        <w:pStyle w:val="xmsonormal"/>
        <w:numPr>
          <w:ilvl w:val="1"/>
          <w:numId w:val="3"/>
        </w:numPr>
        <w:rPr>
          <w:rFonts w:ascii="Rockwell" w:hAnsi="Rockwell"/>
        </w:rPr>
      </w:pPr>
      <w:r w:rsidRPr="00BD136F">
        <w:rPr>
          <w:rFonts w:ascii="Rockwell" w:hAnsi="Rockwell"/>
        </w:rPr>
        <w:t>Transfer to Postage for increased Statewide Delivery costs</w:t>
      </w:r>
    </w:p>
    <w:p w:rsidR="00CA50C7" w:rsidRPr="00BD136F" w:rsidRDefault="00CA50C7" w:rsidP="00CA50C7">
      <w:pPr>
        <w:pStyle w:val="xmsonormal"/>
        <w:numPr>
          <w:ilvl w:val="1"/>
          <w:numId w:val="3"/>
        </w:numPr>
        <w:rPr>
          <w:rFonts w:ascii="Rockwell" w:hAnsi="Rockwell"/>
        </w:rPr>
      </w:pPr>
      <w:r w:rsidRPr="00BD136F">
        <w:rPr>
          <w:rFonts w:ascii="Rockwell" w:hAnsi="Rockwell"/>
        </w:rPr>
        <w:t>$6,000 be transferred to 1000-100-322-0000 (Postage) from 1000-930-930-0000 Contingencies</w:t>
      </w:r>
    </w:p>
    <w:p w:rsidR="00CA50C7" w:rsidRPr="00BD136F" w:rsidRDefault="00CA50C7" w:rsidP="00CA50C7">
      <w:pPr>
        <w:pStyle w:val="xmsonormal"/>
        <w:numPr>
          <w:ilvl w:val="1"/>
          <w:numId w:val="3"/>
        </w:numPr>
        <w:rPr>
          <w:rFonts w:ascii="Rockwell" w:hAnsi="Rockwell"/>
        </w:rPr>
      </w:pPr>
      <w:r w:rsidRPr="00BD136F">
        <w:rPr>
          <w:rFonts w:ascii="Rockwell" w:hAnsi="Rockwell"/>
        </w:rPr>
        <w:t>Transfer to Legal Fees for Site Improvement legal counsel</w:t>
      </w:r>
    </w:p>
    <w:p w:rsidR="00CA50C7" w:rsidRPr="00BD136F" w:rsidRDefault="00CA50C7" w:rsidP="00CA50C7">
      <w:pPr>
        <w:pStyle w:val="xmsonormal"/>
        <w:numPr>
          <w:ilvl w:val="1"/>
          <w:numId w:val="3"/>
        </w:numPr>
        <w:rPr>
          <w:rFonts w:ascii="Rockwell" w:hAnsi="Rockwell"/>
        </w:rPr>
      </w:pPr>
      <w:r w:rsidRPr="00BD136F">
        <w:rPr>
          <w:rFonts w:ascii="Rockwell" w:hAnsi="Rockwell"/>
        </w:rPr>
        <w:t>$12,000 be transferred to 1000-100-390-0010 (Legal Services) from 1000-930-930-0000 Contingencies</w:t>
      </w:r>
    </w:p>
    <w:p w:rsidR="00CA50C7" w:rsidRPr="00BD136F" w:rsidRDefault="00CA50C7" w:rsidP="00CA50C7">
      <w:pPr>
        <w:pStyle w:val="xmsonormal"/>
        <w:numPr>
          <w:ilvl w:val="1"/>
          <w:numId w:val="3"/>
        </w:numPr>
        <w:rPr>
          <w:rFonts w:ascii="Rockwell" w:hAnsi="Rockwell"/>
        </w:rPr>
      </w:pPr>
      <w:r w:rsidRPr="00BD136F">
        <w:rPr>
          <w:rFonts w:ascii="Rockwell" w:hAnsi="Rockwell"/>
        </w:rPr>
        <w:t>Approve $</w:t>
      </w:r>
      <w:bookmarkStart w:id="0" w:name="_GoBack"/>
      <w:bookmarkEnd w:id="0"/>
      <w:r w:rsidRPr="00BD136F">
        <w:rPr>
          <w:rFonts w:ascii="Rockwell" w:hAnsi="Rockwell"/>
        </w:rPr>
        <w:t>10,000 additional legal expenses to Bricker for Site Improvement</w:t>
      </w:r>
    </w:p>
    <w:p w:rsidR="00CA50C7" w:rsidRPr="00BD136F" w:rsidRDefault="00CA50C7" w:rsidP="00CA50C7">
      <w:pPr>
        <w:pStyle w:val="xmsonormal"/>
        <w:numPr>
          <w:ilvl w:val="1"/>
          <w:numId w:val="3"/>
        </w:numPr>
        <w:rPr>
          <w:rFonts w:ascii="Rockwell" w:hAnsi="Rockwell"/>
        </w:rPr>
      </w:pPr>
      <w:r w:rsidRPr="00BD136F">
        <w:rPr>
          <w:rFonts w:ascii="Rockwell" w:hAnsi="Rockwell"/>
        </w:rPr>
        <w:t>Ratify $4,325.68 to Captain Steamer for Main, Annex, and Northside carpet and tile cleaning and approve $2,753.00 for Bainbridge, Richmond Dale, Kingston, and Frankfort carpet and tile cleaning</w:t>
      </w:r>
    </w:p>
    <w:p w:rsidR="00621016" w:rsidRPr="00BD136F" w:rsidRDefault="00CA50C7" w:rsidP="00621016">
      <w:pPr>
        <w:pStyle w:val="xmsonormal"/>
        <w:numPr>
          <w:ilvl w:val="1"/>
          <w:numId w:val="3"/>
        </w:numPr>
        <w:rPr>
          <w:rFonts w:ascii="Rockwell" w:hAnsi="Rockwell"/>
        </w:rPr>
      </w:pPr>
      <w:r w:rsidRPr="00BD136F">
        <w:rPr>
          <w:rFonts w:ascii="Rockwell" w:hAnsi="Rockwell"/>
        </w:rPr>
        <w:t>Approve Then and Now Purchase Order #297-2022 issued for $7,300.00 for Audit Services to the Ohio Treasurer of State</w:t>
      </w:r>
    </w:p>
    <w:p w:rsidR="00621016" w:rsidRPr="00BD136F" w:rsidRDefault="00621016" w:rsidP="00621016">
      <w:pPr>
        <w:pStyle w:val="xmsonormal"/>
        <w:numPr>
          <w:ilvl w:val="1"/>
          <w:numId w:val="3"/>
        </w:numPr>
        <w:rPr>
          <w:rFonts w:ascii="Rockwell" w:hAnsi="Rockwell"/>
        </w:rPr>
      </w:pPr>
      <w:r w:rsidRPr="00BD136F">
        <w:rPr>
          <w:rFonts w:ascii="Rockwell" w:hAnsi="Rockwell"/>
        </w:rPr>
        <w:t xml:space="preserve">Approve Then and Now Purchase Order #328-2022 issued for $3,733.60 for Digital Books (Hoopla Flex) to Midwest Tape Exchange </w:t>
      </w:r>
    </w:p>
    <w:p w:rsidR="00621016" w:rsidRPr="00BD136F" w:rsidRDefault="00621016" w:rsidP="00621016">
      <w:pPr>
        <w:pStyle w:val="xmsonormal"/>
        <w:numPr>
          <w:ilvl w:val="1"/>
          <w:numId w:val="3"/>
        </w:numPr>
        <w:rPr>
          <w:rFonts w:ascii="Rockwell" w:hAnsi="Rockwell"/>
        </w:rPr>
      </w:pPr>
      <w:r w:rsidRPr="00BD136F">
        <w:rPr>
          <w:rFonts w:ascii="Rockwell" w:hAnsi="Rockwell"/>
        </w:rPr>
        <w:t xml:space="preserve">Approve </w:t>
      </w:r>
      <w:proofErr w:type="gramStart"/>
      <w:r w:rsidRPr="00BD136F">
        <w:rPr>
          <w:rFonts w:ascii="Rockwell" w:hAnsi="Rockwell"/>
        </w:rPr>
        <w:t>Then</w:t>
      </w:r>
      <w:proofErr w:type="gramEnd"/>
      <w:r w:rsidRPr="00BD136F">
        <w:rPr>
          <w:rFonts w:ascii="Rockwell" w:hAnsi="Rockwell"/>
        </w:rPr>
        <w:t xml:space="preserve"> and Now Purchase Order #329-2022 issued for $6,308.59 for Digital Books (Ohio Digital Library) to Overdrive Inc.</w:t>
      </w:r>
    </w:p>
    <w:p w:rsidR="00CA50C7" w:rsidRPr="00BD136F" w:rsidRDefault="00CA50C7" w:rsidP="00CA50C7">
      <w:pPr>
        <w:pStyle w:val="xmsonormal"/>
        <w:numPr>
          <w:ilvl w:val="1"/>
          <w:numId w:val="3"/>
        </w:numPr>
        <w:rPr>
          <w:rFonts w:ascii="Rockwell" w:hAnsi="Rockwell"/>
        </w:rPr>
      </w:pPr>
      <w:r w:rsidRPr="00BD136F">
        <w:rPr>
          <w:rFonts w:ascii="Rockwell" w:hAnsi="Rockwell"/>
        </w:rPr>
        <w:t>Accept lowest bid for Annex landscaping project</w:t>
      </w:r>
    </w:p>
    <w:p w:rsidR="00CA50C7" w:rsidRPr="00BD136F" w:rsidRDefault="00CA50C7" w:rsidP="00CA50C7">
      <w:pPr>
        <w:pStyle w:val="xmsonormal"/>
        <w:numPr>
          <w:ilvl w:val="1"/>
          <w:numId w:val="3"/>
        </w:numPr>
        <w:rPr>
          <w:rFonts w:ascii="Rockwell" w:hAnsi="Rockwell"/>
        </w:rPr>
      </w:pPr>
      <w:r w:rsidRPr="00BD136F">
        <w:rPr>
          <w:rFonts w:ascii="Rockwell" w:hAnsi="Rockwell"/>
        </w:rPr>
        <w:t>Ratify HVAC at Richmond Dale as an emergency</w:t>
      </w:r>
    </w:p>
    <w:p w:rsidR="00CA50C7" w:rsidRPr="00BD136F" w:rsidRDefault="00CA50C7" w:rsidP="00CA50C7">
      <w:pPr>
        <w:numPr>
          <w:ilvl w:val="0"/>
          <w:numId w:val="3"/>
        </w:numPr>
        <w:spacing w:before="100" w:beforeAutospacing="1" w:after="100" w:afterAutospacing="1" w:line="240" w:lineRule="auto"/>
        <w:rPr>
          <w:rFonts w:ascii="Rockwell" w:hAnsi="Rockwell"/>
          <w:color w:val="FF0000"/>
        </w:rPr>
      </w:pPr>
      <w:r w:rsidRPr="00BD136F">
        <w:rPr>
          <w:rFonts w:ascii="Rockwell" w:hAnsi="Rockwell"/>
          <w:color w:val="auto"/>
        </w:rPr>
        <w:t xml:space="preserve">Staffing Updates </w:t>
      </w:r>
      <w:r w:rsidRPr="00BD136F">
        <w:rPr>
          <w:rFonts w:ascii="Rockwell" w:hAnsi="Rockwell"/>
          <w:b/>
          <w:color w:val="FF0000"/>
        </w:rPr>
        <w:t>[ACTION]</w:t>
      </w:r>
    </w:p>
    <w:p w:rsidR="00CA50C7" w:rsidRPr="00BD136F" w:rsidRDefault="00CA50C7" w:rsidP="00CA50C7">
      <w:pPr>
        <w:numPr>
          <w:ilvl w:val="1"/>
          <w:numId w:val="3"/>
        </w:numPr>
        <w:spacing w:before="100" w:beforeAutospacing="1" w:after="100" w:afterAutospacing="1" w:line="240" w:lineRule="auto"/>
        <w:rPr>
          <w:rFonts w:ascii="Rockwell" w:hAnsi="Rockwell"/>
          <w:color w:val="auto"/>
        </w:rPr>
      </w:pPr>
      <w:r w:rsidRPr="00BD136F">
        <w:rPr>
          <w:rFonts w:ascii="Rockwell" w:hAnsi="Rockwell"/>
          <w:color w:val="auto"/>
        </w:rPr>
        <w:t>Transfer Trey Hitchens from part-time Northside clerk to full-time Outreach clerk, effective July 11</w:t>
      </w:r>
    </w:p>
    <w:p w:rsidR="00CA50C7" w:rsidRPr="00BD136F" w:rsidRDefault="00CA50C7" w:rsidP="00CA50C7">
      <w:pPr>
        <w:numPr>
          <w:ilvl w:val="1"/>
          <w:numId w:val="3"/>
        </w:numPr>
        <w:spacing w:before="100" w:beforeAutospacing="1" w:after="100" w:afterAutospacing="1" w:line="240" w:lineRule="auto"/>
        <w:rPr>
          <w:rFonts w:ascii="Rockwell" w:hAnsi="Rockwell"/>
          <w:color w:val="auto"/>
        </w:rPr>
      </w:pPr>
      <w:r w:rsidRPr="00BD136F">
        <w:rPr>
          <w:rFonts w:ascii="Rockwell" w:hAnsi="Rockwell"/>
          <w:color w:val="auto"/>
        </w:rPr>
        <w:t>Hire Northside part-time clerk</w:t>
      </w:r>
    </w:p>
    <w:p w:rsidR="005D2556" w:rsidRPr="00BD136F" w:rsidRDefault="005D2556" w:rsidP="00CA50C7">
      <w:pPr>
        <w:numPr>
          <w:ilvl w:val="1"/>
          <w:numId w:val="3"/>
        </w:numPr>
        <w:spacing w:before="100" w:beforeAutospacing="1" w:after="100" w:afterAutospacing="1" w:line="240" w:lineRule="auto"/>
        <w:rPr>
          <w:rFonts w:ascii="Rockwell" w:hAnsi="Rockwell"/>
          <w:color w:val="auto"/>
        </w:rPr>
      </w:pPr>
      <w:r w:rsidRPr="00BD136F">
        <w:rPr>
          <w:rFonts w:ascii="Rockwell" w:hAnsi="Rockwell"/>
          <w:color w:val="auto"/>
        </w:rPr>
        <w:t>Update Section 3.2 through 4.0 of the HR Policies</w:t>
      </w:r>
    </w:p>
    <w:sectPr w:rsidR="005D2556" w:rsidRPr="00BD136F"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Bree Serif">
    <w:altName w:val="MV Bol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35AD4"/>
    <w:multiLevelType w:val="hybridMultilevel"/>
    <w:tmpl w:val="02D0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E1367"/>
    <w:rsid w:val="0015414D"/>
    <w:rsid w:val="001938C2"/>
    <w:rsid w:val="00207949"/>
    <w:rsid w:val="002650C7"/>
    <w:rsid w:val="002F216E"/>
    <w:rsid w:val="00313231"/>
    <w:rsid w:val="003E00A2"/>
    <w:rsid w:val="0041694D"/>
    <w:rsid w:val="00581A92"/>
    <w:rsid w:val="005A1B76"/>
    <w:rsid w:val="005A5020"/>
    <w:rsid w:val="005D2556"/>
    <w:rsid w:val="00621016"/>
    <w:rsid w:val="00897BE2"/>
    <w:rsid w:val="009342AA"/>
    <w:rsid w:val="009A537E"/>
    <w:rsid w:val="009B07B6"/>
    <w:rsid w:val="00BD136F"/>
    <w:rsid w:val="00C76D89"/>
    <w:rsid w:val="00CA50C7"/>
    <w:rsid w:val="00DF5CE0"/>
    <w:rsid w:val="00E27102"/>
    <w:rsid w:val="00E72777"/>
    <w:rsid w:val="00E847C8"/>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6</cp:revision>
  <cp:lastPrinted>2022-03-04T14:33:00Z</cp:lastPrinted>
  <dcterms:created xsi:type="dcterms:W3CDTF">2022-07-06T15:20:00Z</dcterms:created>
  <dcterms:modified xsi:type="dcterms:W3CDTF">2022-07-08T13:01:00Z</dcterms:modified>
</cp:coreProperties>
</file>