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CE0" w:rsidRPr="009A537E" w:rsidRDefault="009342AA" w:rsidP="00DF5CE0">
      <w:pPr>
        <w:jc w:val="right"/>
        <w:rPr>
          <w:rFonts w:ascii="Rockwell" w:hAnsi="Rockwell" w:cs="Cambria"/>
          <w:color w:val="auto"/>
          <w:sz w:val="28"/>
          <w:szCs w:val="28"/>
        </w:rPr>
      </w:pPr>
      <w:r w:rsidRPr="009A537E">
        <w:rPr>
          <w:noProof/>
          <w:lang w:val="en-US"/>
        </w:rPr>
        <w:drawing>
          <wp:anchor distT="0" distB="0" distL="114300" distR="114300" simplePos="0" relativeHeight="251659264" behindDoc="0" locked="0" layoutInCell="1" allowOverlap="1" wp14:anchorId="146CC2D2" wp14:editId="2B7AB67A">
            <wp:simplePos x="0" y="0"/>
            <wp:positionH relativeFrom="margin">
              <wp:posOffset>-28575</wp:posOffset>
            </wp:positionH>
            <wp:positionV relativeFrom="paragraph">
              <wp:posOffset>-523875</wp:posOffset>
            </wp:positionV>
            <wp:extent cx="1028700" cy="776159"/>
            <wp:effectExtent l="0" t="0" r="0" b="508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7761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5CE0" w:rsidRPr="009A537E">
        <w:rPr>
          <w:rFonts w:ascii="Rockwell" w:hAnsi="Rockwell" w:cs="Cambria"/>
          <w:color w:val="auto"/>
          <w:sz w:val="28"/>
          <w:szCs w:val="28"/>
        </w:rPr>
        <w:t>Board of Trustees</w:t>
      </w:r>
    </w:p>
    <w:p w:rsidR="00DF5CE0" w:rsidRPr="009A537E" w:rsidRDefault="00DF5CE0" w:rsidP="00DF5CE0">
      <w:pPr>
        <w:jc w:val="right"/>
        <w:rPr>
          <w:rFonts w:ascii="Rockwell" w:hAnsi="Rockwell" w:cs="Cambria"/>
          <w:color w:val="auto"/>
          <w:sz w:val="28"/>
          <w:szCs w:val="28"/>
        </w:rPr>
      </w:pPr>
      <w:r w:rsidRPr="009A537E">
        <w:rPr>
          <w:rFonts w:ascii="Rockwell" w:hAnsi="Rockwell" w:cs="Cambria"/>
          <w:color w:val="auto"/>
          <w:sz w:val="28"/>
          <w:szCs w:val="28"/>
        </w:rPr>
        <w:t>Regular Meeting</w:t>
      </w:r>
    </w:p>
    <w:p w:rsidR="00DF5CE0" w:rsidRPr="009A537E" w:rsidRDefault="00DF5CE0" w:rsidP="00DF5CE0">
      <w:pPr>
        <w:jc w:val="right"/>
        <w:rPr>
          <w:rFonts w:ascii="Rockwell" w:hAnsi="Rockwell" w:cs="Cambria"/>
          <w:color w:val="auto"/>
          <w:sz w:val="28"/>
          <w:szCs w:val="28"/>
        </w:rPr>
      </w:pPr>
      <w:r w:rsidRPr="009A537E">
        <w:rPr>
          <w:rFonts w:ascii="Rockwell" w:hAnsi="Rockwell" w:cs="Cambria"/>
          <w:color w:val="auto"/>
          <w:sz w:val="28"/>
          <w:szCs w:val="28"/>
        </w:rPr>
        <w:t xml:space="preserve">Wednesday, </w:t>
      </w:r>
      <w:r w:rsidR="00FE7288">
        <w:rPr>
          <w:rFonts w:ascii="Rockwell" w:hAnsi="Rockwell" w:cs="Cambria"/>
          <w:color w:val="auto"/>
          <w:sz w:val="28"/>
          <w:szCs w:val="28"/>
        </w:rPr>
        <w:t>April 13</w:t>
      </w:r>
      <w:r w:rsidRPr="009A537E">
        <w:rPr>
          <w:rFonts w:ascii="Rockwell" w:hAnsi="Rockwell" w:cs="Cambria"/>
          <w:color w:val="auto"/>
          <w:sz w:val="28"/>
          <w:szCs w:val="28"/>
        </w:rPr>
        <w:t>, 2022</w:t>
      </w:r>
    </w:p>
    <w:p w:rsidR="00DF5CE0" w:rsidRPr="009A537E" w:rsidRDefault="00DF5CE0" w:rsidP="00DF5CE0">
      <w:pPr>
        <w:rPr>
          <w:rFonts w:ascii="Rockwell" w:hAnsi="Rockwell" w:cs="Cambria"/>
          <w:color w:val="auto"/>
          <w:sz w:val="24"/>
          <w:szCs w:val="24"/>
        </w:rPr>
      </w:pPr>
      <w:r w:rsidRPr="009A537E">
        <w:rPr>
          <w:rFonts w:ascii="Rockwell" w:hAnsi="Rockwell" w:cs="Cambria"/>
          <w:color w:val="auto"/>
          <w:sz w:val="24"/>
          <w:szCs w:val="24"/>
        </w:rPr>
        <w:t>4:30 p.m</w:t>
      </w:r>
      <w:r w:rsidR="009A537E">
        <w:rPr>
          <w:rFonts w:ascii="Rockwell" w:hAnsi="Rockwell" w:cs="Bree Serif"/>
          <w:color w:val="auto"/>
          <w:sz w:val="24"/>
          <w:szCs w:val="24"/>
          <w:vertAlign w:val="subscript"/>
        </w:rPr>
        <w:softHyphen/>
        <w:t xml:space="preserve">. </w:t>
      </w:r>
      <w:r w:rsidR="009A537E">
        <w:rPr>
          <w:rFonts w:ascii="Rockwell" w:hAnsi="Rockwell" w:cs="Cambria"/>
          <w:color w:val="auto"/>
          <w:sz w:val="24"/>
          <w:szCs w:val="24"/>
        </w:rPr>
        <w:t xml:space="preserve">– </w:t>
      </w:r>
      <w:r w:rsidRPr="009A537E">
        <w:rPr>
          <w:rFonts w:ascii="Rockwell" w:hAnsi="Rockwell" w:cs="Cambria"/>
          <w:color w:val="auto"/>
          <w:sz w:val="24"/>
          <w:szCs w:val="24"/>
        </w:rPr>
        <w:t>Call to Order</w:t>
      </w:r>
    </w:p>
    <w:p w:rsidR="00DF5CE0" w:rsidRPr="009A537E" w:rsidRDefault="00DF5CE0" w:rsidP="00DF5CE0">
      <w:pPr>
        <w:rPr>
          <w:rFonts w:ascii="Rockwell" w:hAnsi="Rockwell" w:cs="Cambria"/>
          <w:color w:val="auto"/>
          <w:sz w:val="24"/>
          <w:szCs w:val="24"/>
        </w:rPr>
      </w:pPr>
      <w:r w:rsidRPr="009A537E">
        <w:rPr>
          <w:rFonts w:ascii="Rockwell" w:hAnsi="Rockwell" w:cs="Cambria"/>
          <w:color w:val="auto"/>
          <w:sz w:val="24"/>
          <w:szCs w:val="24"/>
        </w:rPr>
        <w:t>Public Comment</w:t>
      </w:r>
    </w:p>
    <w:p w:rsidR="00DF5CE0" w:rsidRPr="009A537E" w:rsidRDefault="00DF5CE0" w:rsidP="009A537E">
      <w:pPr>
        <w:rPr>
          <w:rFonts w:ascii="Rockwell" w:hAnsi="Rockwell" w:cs="Cambria"/>
          <w:color w:val="FF0000"/>
          <w:sz w:val="24"/>
          <w:szCs w:val="24"/>
        </w:rPr>
      </w:pPr>
      <w:r w:rsidRPr="009A537E">
        <w:rPr>
          <w:rFonts w:ascii="Rockwell" w:hAnsi="Rockwell" w:cs="Cambria"/>
          <w:color w:val="auto"/>
          <w:sz w:val="24"/>
          <w:szCs w:val="24"/>
        </w:rPr>
        <w:t>CONSENT AGENDA REPORTS</w:t>
      </w:r>
      <w:r w:rsidR="009A537E" w:rsidRPr="009A537E">
        <w:rPr>
          <w:rFonts w:ascii="Rockwell" w:hAnsi="Rockwell" w:cs="Cambria"/>
          <w:color w:val="auto"/>
          <w:sz w:val="24"/>
          <w:szCs w:val="24"/>
        </w:rPr>
        <w:t xml:space="preserve"> </w:t>
      </w:r>
      <w:r w:rsidR="009A537E" w:rsidRPr="009A537E">
        <w:rPr>
          <w:rFonts w:ascii="Rockwell" w:hAnsi="Rockwell" w:cs="Cambria"/>
          <w:color w:val="FF0000"/>
          <w:sz w:val="24"/>
          <w:szCs w:val="24"/>
        </w:rPr>
        <w:t>[ACTION]</w:t>
      </w:r>
      <w:r w:rsidRPr="009A537E">
        <w:rPr>
          <w:rFonts w:ascii="Rockwell" w:hAnsi="Rockwell" w:cs="Cambria"/>
          <w:color w:val="auto"/>
          <w:sz w:val="24"/>
          <w:szCs w:val="24"/>
        </w:rPr>
        <w:t>:</w:t>
      </w:r>
    </w:p>
    <w:p w:rsidR="00DF5CE0" w:rsidRPr="009A537E" w:rsidRDefault="00DF5CE0" w:rsidP="00DF5CE0">
      <w:pPr>
        <w:ind w:left="720"/>
        <w:rPr>
          <w:rFonts w:ascii="Rockwell" w:hAnsi="Rockwell" w:cs="Cambria"/>
          <w:color w:val="auto"/>
          <w:sz w:val="20"/>
          <w:szCs w:val="20"/>
        </w:rPr>
      </w:pPr>
      <w:r w:rsidRPr="009A537E">
        <w:rPr>
          <w:rFonts w:ascii="Rockwell" w:hAnsi="Rockwell" w:cs="Cambria"/>
          <w:color w:val="auto"/>
          <w:sz w:val="20"/>
          <w:szCs w:val="20"/>
        </w:rPr>
        <w:t>The consent agenda was presented via email prior to the meeting. Items may be removed from the consent agenda on the request of any one member. Items not removed may be adopted by general consent with one motion without debate. Removed items may be taken up either immediately after the consent agenda or placed later on the agenda at the discretion of the president.</w:t>
      </w:r>
    </w:p>
    <w:p w:rsidR="00DF5CE0" w:rsidRPr="009A537E" w:rsidRDefault="00DF5CE0" w:rsidP="00DF5CE0">
      <w:pPr>
        <w:numPr>
          <w:ilvl w:val="0"/>
          <w:numId w:val="1"/>
        </w:numPr>
        <w:contextualSpacing/>
        <w:rPr>
          <w:rFonts w:ascii="Rockwell" w:hAnsi="Rockwell" w:cs="Cambria"/>
          <w:color w:val="auto"/>
          <w:sz w:val="24"/>
          <w:szCs w:val="24"/>
        </w:rPr>
      </w:pPr>
      <w:r w:rsidRPr="009A537E">
        <w:rPr>
          <w:rFonts w:ascii="Rockwell" w:hAnsi="Rockwell" w:cs="Cambria"/>
          <w:color w:val="auto"/>
          <w:sz w:val="24"/>
          <w:szCs w:val="24"/>
        </w:rPr>
        <w:t xml:space="preserve">Approve minutes of </w:t>
      </w:r>
      <w:r w:rsidR="00FE7288">
        <w:rPr>
          <w:rFonts w:ascii="Rockwell" w:hAnsi="Rockwell" w:cs="Cambria"/>
          <w:color w:val="auto"/>
          <w:sz w:val="24"/>
          <w:szCs w:val="24"/>
        </w:rPr>
        <w:t>March</w:t>
      </w:r>
      <w:r w:rsidR="00E847C8" w:rsidRPr="009A537E">
        <w:rPr>
          <w:rFonts w:ascii="Rockwell" w:hAnsi="Rockwell" w:cs="Cambria"/>
          <w:color w:val="auto"/>
          <w:sz w:val="24"/>
          <w:szCs w:val="24"/>
        </w:rPr>
        <w:t xml:space="preserve"> Regular meeting</w:t>
      </w:r>
    </w:p>
    <w:p w:rsidR="00DF5CE0" w:rsidRPr="009A537E" w:rsidRDefault="00DF5CE0" w:rsidP="00DF5CE0">
      <w:pPr>
        <w:numPr>
          <w:ilvl w:val="0"/>
          <w:numId w:val="1"/>
        </w:numPr>
        <w:contextualSpacing/>
        <w:rPr>
          <w:rFonts w:ascii="Rockwell" w:hAnsi="Rockwell" w:cs="Cambria"/>
          <w:color w:val="auto"/>
          <w:sz w:val="24"/>
          <w:szCs w:val="24"/>
        </w:rPr>
      </w:pPr>
      <w:r w:rsidRPr="009A537E">
        <w:rPr>
          <w:rFonts w:ascii="Rockwell" w:hAnsi="Rockwell" w:cs="Cambria"/>
          <w:color w:val="auto"/>
          <w:sz w:val="24"/>
          <w:szCs w:val="24"/>
        </w:rPr>
        <w:t>Fiscal Officer’s report</w:t>
      </w:r>
    </w:p>
    <w:p w:rsidR="00DF5CE0" w:rsidRPr="009A537E" w:rsidRDefault="00DF5CE0" w:rsidP="00DF5CE0">
      <w:pPr>
        <w:ind w:left="720" w:firstLine="720"/>
        <w:rPr>
          <w:rFonts w:ascii="Rockwell" w:hAnsi="Rockwell" w:cs="Cambria"/>
          <w:color w:val="auto"/>
          <w:sz w:val="24"/>
          <w:szCs w:val="24"/>
        </w:rPr>
      </w:pPr>
      <w:r w:rsidRPr="009A537E">
        <w:rPr>
          <w:rFonts w:ascii="Rockwell" w:hAnsi="Rockwell" w:cs="Cambria"/>
          <w:color w:val="auto"/>
          <w:sz w:val="24"/>
          <w:szCs w:val="24"/>
        </w:rPr>
        <w:t xml:space="preserve">      </w:t>
      </w:r>
      <w:proofErr w:type="spellStart"/>
      <w:r w:rsidRPr="009A537E">
        <w:rPr>
          <w:rFonts w:ascii="Rockwell" w:hAnsi="Rockwell" w:cs="Cambria"/>
          <w:color w:val="auto"/>
          <w:sz w:val="24"/>
          <w:szCs w:val="24"/>
        </w:rPr>
        <w:t>i</w:t>
      </w:r>
      <w:proofErr w:type="spellEnd"/>
      <w:r w:rsidRPr="009A537E">
        <w:rPr>
          <w:rFonts w:ascii="Rockwell" w:hAnsi="Rockwell" w:cs="Cambria"/>
          <w:color w:val="auto"/>
          <w:sz w:val="24"/>
          <w:szCs w:val="24"/>
        </w:rPr>
        <w:t>. Approve financial reports</w:t>
      </w:r>
    </w:p>
    <w:p w:rsidR="00DF5CE0" w:rsidRPr="009A537E" w:rsidRDefault="00DF5CE0" w:rsidP="00DF5CE0">
      <w:pPr>
        <w:ind w:left="720" w:firstLine="720"/>
        <w:rPr>
          <w:rFonts w:ascii="Rockwell" w:hAnsi="Rockwell" w:cs="Cambria"/>
          <w:color w:val="auto"/>
          <w:sz w:val="24"/>
          <w:szCs w:val="24"/>
        </w:rPr>
      </w:pPr>
      <w:r w:rsidRPr="009A537E">
        <w:rPr>
          <w:rFonts w:ascii="Rockwell" w:hAnsi="Rockwell" w:cs="Cambria"/>
          <w:color w:val="auto"/>
          <w:sz w:val="24"/>
          <w:szCs w:val="24"/>
        </w:rPr>
        <w:t xml:space="preserve">      ii. Approval of bills</w:t>
      </w:r>
    </w:p>
    <w:p w:rsidR="00DF5CE0" w:rsidRPr="009A537E" w:rsidRDefault="00DF5CE0" w:rsidP="00DF5CE0">
      <w:pPr>
        <w:ind w:left="720" w:firstLine="720"/>
        <w:rPr>
          <w:rFonts w:ascii="Rockwell" w:hAnsi="Rockwell" w:cs="Cambria"/>
          <w:color w:val="auto"/>
          <w:sz w:val="24"/>
          <w:szCs w:val="24"/>
        </w:rPr>
      </w:pPr>
      <w:r w:rsidRPr="009A537E">
        <w:rPr>
          <w:rFonts w:ascii="Rockwell" w:hAnsi="Rockwell" w:cs="Cambria"/>
          <w:color w:val="auto"/>
          <w:sz w:val="24"/>
          <w:szCs w:val="24"/>
        </w:rPr>
        <w:t xml:space="preserve">      iii. Accept donations</w:t>
      </w:r>
    </w:p>
    <w:p w:rsidR="00DF5CE0" w:rsidRPr="009A537E" w:rsidRDefault="00DF5CE0" w:rsidP="00DF5CE0">
      <w:pPr>
        <w:ind w:firstLine="720"/>
        <w:rPr>
          <w:rFonts w:ascii="Rockwell" w:hAnsi="Rockwell" w:cs="Cambria"/>
          <w:color w:val="auto"/>
          <w:sz w:val="24"/>
          <w:szCs w:val="24"/>
        </w:rPr>
      </w:pPr>
      <w:r w:rsidRPr="009A537E">
        <w:rPr>
          <w:rFonts w:ascii="Rockwell" w:hAnsi="Rockwell" w:cs="Cambria"/>
          <w:color w:val="auto"/>
          <w:sz w:val="24"/>
          <w:szCs w:val="24"/>
        </w:rPr>
        <w:t xml:space="preserve">       C) Director’s report</w:t>
      </w:r>
    </w:p>
    <w:p w:rsidR="00DF5CE0" w:rsidRPr="009A537E" w:rsidRDefault="00DF5CE0" w:rsidP="00DF5CE0">
      <w:pPr>
        <w:ind w:left="720" w:firstLine="720"/>
        <w:rPr>
          <w:rFonts w:ascii="Rockwell" w:hAnsi="Rockwell" w:cs="Cambria"/>
          <w:color w:val="auto"/>
          <w:sz w:val="24"/>
          <w:szCs w:val="24"/>
        </w:rPr>
      </w:pPr>
      <w:r w:rsidRPr="009A537E">
        <w:rPr>
          <w:rFonts w:ascii="Rockwell" w:hAnsi="Rockwell" w:cs="Cambria"/>
          <w:color w:val="auto"/>
          <w:sz w:val="24"/>
          <w:szCs w:val="24"/>
        </w:rPr>
        <w:t xml:space="preserve">      </w:t>
      </w:r>
      <w:proofErr w:type="spellStart"/>
      <w:r w:rsidRPr="009A537E">
        <w:rPr>
          <w:rFonts w:ascii="Rockwell" w:hAnsi="Rockwell" w:cs="Cambria"/>
          <w:color w:val="auto"/>
          <w:sz w:val="24"/>
          <w:szCs w:val="24"/>
        </w:rPr>
        <w:t>i</w:t>
      </w:r>
      <w:proofErr w:type="spellEnd"/>
      <w:r w:rsidRPr="009A537E">
        <w:rPr>
          <w:rFonts w:ascii="Rockwell" w:hAnsi="Rockwell" w:cs="Cambria"/>
          <w:color w:val="auto"/>
          <w:sz w:val="24"/>
          <w:szCs w:val="24"/>
        </w:rPr>
        <w:t>. Activities</w:t>
      </w:r>
    </w:p>
    <w:p w:rsidR="00DF5CE0" w:rsidRPr="009A537E" w:rsidRDefault="00DF5CE0" w:rsidP="00DF5CE0">
      <w:pPr>
        <w:ind w:left="720" w:firstLine="720"/>
        <w:rPr>
          <w:rFonts w:ascii="Rockwell" w:hAnsi="Rockwell" w:cs="Cambria"/>
          <w:color w:val="auto"/>
          <w:sz w:val="24"/>
          <w:szCs w:val="24"/>
        </w:rPr>
      </w:pPr>
      <w:r w:rsidRPr="009A537E">
        <w:rPr>
          <w:rFonts w:ascii="Rockwell" w:hAnsi="Rockwell" w:cs="Cambria"/>
          <w:color w:val="auto"/>
          <w:sz w:val="24"/>
          <w:szCs w:val="24"/>
        </w:rPr>
        <w:t xml:space="preserve">      ii. Statistics</w:t>
      </w:r>
    </w:p>
    <w:p w:rsidR="00DF5CE0" w:rsidRPr="009A537E" w:rsidRDefault="00DF5CE0" w:rsidP="00DF5CE0">
      <w:pPr>
        <w:ind w:left="720" w:firstLine="720"/>
        <w:rPr>
          <w:rFonts w:ascii="Rockwell" w:hAnsi="Rockwell" w:cs="Cambria"/>
          <w:color w:val="auto"/>
          <w:sz w:val="24"/>
          <w:szCs w:val="24"/>
        </w:rPr>
      </w:pPr>
      <w:r w:rsidRPr="009A537E">
        <w:rPr>
          <w:rFonts w:ascii="Rockwell" w:hAnsi="Rockwell" w:cs="Cambria"/>
          <w:color w:val="auto"/>
          <w:sz w:val="24"/>
          <w:szCs w:val="24"/>
        </w:rPr>
        <w:t xml:space="preserve">      iii. Announcements and correspondence</w:t>
      </w:r>
    </w:p>
    <w:p w:rsidR="00DF5CE0" w:rsidRPr="009A537E" w:rsidRDefault="00DF5CE0" w:rsidP="00DF5CE0">
      <w:pPr>
        <w:rPr>
          <w:rFonts w:ascii="Rockwell" w:hAnsi="Rockwell" w:cs="Cambria"/>
          <w:color w:val="auto"/>
          <w:sz w:val="24"/>
          <w:szCs w:val="24"/>
        </w:rPr>
      </w:pPr>
    </w:p>
    <w:p w:rsidR="00DF5CE0" w:rsidRPr="009A537E" w:rsidRDefault="00DF5CE0" w:rsidP="00DF5CE0">
      <w:pPr>
        <w:rPr>
          <w:rFonts w:ascii="Rockwell" w:hAnsi="Rockwell" w:cs="Cambria"/>
          <w:color w:val="auto"/>
          <w:sz w:val="24"/>
          <w:szCs w:val="24"/>
        </w:rPr>
      </w:pPr>
      <w:r w:rsidRPr="009A537E">
        <w:rPr>
          <w:rFonts w:ascii="Rockwell" w:hAnsi="Rockwell" w:cs="Cambria"/>
          <w:color w:val="auto"/>
          <w:sz w:val="24"/>
          <w:szCs w:val="24"/>
        </w:rPr>
        <w:t>NEW BUSINESS:</w:t>
      </w:r>
    </w:p>
    <w:p w:rsidR="009A537E" w:rsidRPr="009A537E" w:rsidRDefault="009A537E" w:rsidP="009A537E">
      <w:pPr>
        <w:pStyle w:val="ListParagraph"/>
        <w:numPr>
          <w:ilvl w:val="0"/>
          <w:numId w:val="3"/>
        </w:numPr>
        <w:rPr>
          <w:rFonts w:ascii="Rockwell" w:hAnsi="Rockwell" w:cs="Cambria"/>
          <w:color w:val="auto"/>
          <w:sz w:val="24"/>
          <w:szCs w:val="24"/>
        </w:rPr>
      </w:pPr>
      <w:r w:rsidRPr="009A537E">
        <w:rPr>
          <w:rFonts w:ascii="Rockwell" w:hAnsi="Rockwell"/>
          <w:color w:val="auto"/>
          <w:sz w:val="24"/>
          <w:szCs w:val="24"/>
        </w:rPr>
        <w:t xml:space="preserve">Staffing </w:t>
      </w:r>
      <w:r w:rsidRPr="009A537E">
        <w:rPr>
          <w:rFonts w:ascii="Rockwell" w:hAnsi="Rockwell" w:cs="Cambria"/>
          <w:color w:val="FF0000"/>
          <w:sz w:val="24"/>
          <w:szCs w:val="24"/>
        </w:rPr>
        <w:t>[ACTION]</w:t>
      </w:r>
      <w:r w:rsidRPr="009A537E">
        <w:rPr>
          <w:rFonts w:ascii="Rockwell" w:hAnsi="Rockwell"/>
          <w:color w:val="auto"/>
          <w:sz w:val="24"/>
          <w:szCs w:val="24"/>
        </w:rPr>
        <w:t>:</w:t>
      </w:r>
    </w:p>
    <w:p w:rsidR="009A537E" w:rsidRPr="00FE7288" w:rsidRDefault="00FE7288" w:rsidP="00FE7288">
      <w:pPr>
        <w:pStyle w:val="ListParagraph"/>
        <w:numPr>
          <w:ilvl w:val="1"/>
          <w:numId w:val="3"/>
        </w:numPr>
        <w:rPr>
          <w:rFonts w:ascii="Rockwell" w:hAnsi="Rockwell" w:cs="Cambria"/>
          <w:color w:val="auto"/>
          <w:sz w:val="24"/>
          <w:szCs w:val="24"/>
        </w:rPr>
      </w:pPr>
      <w:r>
        <w:rPr>
          <w:rFonts w:ascii="Rockwell" w:hAnsi="Rockwell"/>
          <w:color w:val="auto"/>
          <w:sz w:val="24"/>
          <w:szCs w:val="24"/>
        </w:rPr>
        <w:t xml:space="preserve">Accept </w:t>
      </w:r>
      <w:proofErr w:type="spellStart"/>
      <w:r>
        <w:rPr>
          <w:rFonts w:ascii="Rockwell" w:hAnsi="Rockwell"/>
          <w:color w:val="auto"/>
          <w:sz w:val="24"/>
          <w:szCs w:val="24"/>
        </w:rPr>
        <w:t>Arissa</w:t>
      </w:r>
      <w:proofErr w:type="spellEnd"/>
      <w:r>
        <w:rPr>
          <w:rFonts w:ascii="Rockwell" w:hAnsi="Rockwell"/>
          <w:color w:val="auto"/>
          <w:sz w:val="24"/>
          <w:szCs w:val="24"/>
        </w:rPr>
        <w:t xml:space="preserve"> Adam’s resignation, Main library, effective March 25</w:t>
      </w:r>
    </w:p>
    <w:p w:rsidR="00FE7288" w:rsidRPr="00FE7288" w:rsidRDefault="00FE7288" w:rsidP="00FE7288">
      <w:pPr>
        <w:pStyle w:val="ListParagraph"/>
        <w:numPr>
          <w:ilvl w:val="1"/>
          <w:numId w:val="3"/>
        </w:numPr>
        <w:rPr>
          <w:rFonts w:ascii="Rockwell" w:hAnsi="Rockwell" w:cs="Cambria"/>
          <w:color w:val="auto"/>
          <w:sz w:val="24"/>
          <w:szCs w:val="24"/>
        </w:rPr>
      </w:pPr>
      <w:r>
        <w:rPr>
          <w:rFonts w:ascii="Rockwell" w:hAnsi="Rockwell"/>
          <w:color w:val="auto"/>
          <w:sz w:val="24"/>
          <w:szCs w:val="24"/>
        </w:rPr>
        <w:t>Accept Sid Cory’s resignation, Mt. Logan library, effective March 29</w:t>
      </w:r>
    </w:p>
    <w:p w:rsidR="00FE7288" w:rsidRPr="00FE7288" w:rsidRDefault="00FE7288" w:rsidP="00FE7288">
      <w:pPr>
        <w:pStyle w:val="ListParagraph"/>
        <w:numPr>
          <w:ilvl w:val="1"/>
          <w:numId w:val="3"/>
        </w:numPr>
        <w:rPr>
          <w:rFonts w:ascii="Rockwell" w:hAnsi="Rockwell" w:cs="Cambria"/>
          <w:color w:val="auto"/>
          <w:sz w:val="24"/>
          <w:szCs w:val="24"/>
        </w:rPr>
      </w:pPr>
      <w:r>
        <w:rPr>
          <w:rFonts w:ascii="Rockwell" w:hAnsi="Rockwell"/>
          <w:color w:val="auto"/>
          <w:sz w:val="24"/>
          <w:szCs w:val="24"/>
        </w:rPr>
        <w:t>Accept Marita Perry’s retirement, South Salem library, effective July 1</w:t>
      </w:r>
    </w:p>
    <w:p w:rsidR="00FE7288" w:rsidRPr="00FE7288" w:rsidRDefault="00FE7288" w:rsidP="00FE7288">
      <w:pPr>
        <w:pStyle w:val="ListParagraph"/>
        <w:numPr>
          <w:ilvl w:val="1"/>
          <w:numId w:val="3"/>
        </w:numPr>
        <w:rPr>
          <w:rFonts w:ascii="Rockwell" w:hAnsi="Rockwell" w:cs="Cambria"/>
          <w:color w:val="auto"/>
          <w:sz w:val="24"/>
          <w:szCs w:val="24"/>
        </w:rPr>
      </w:pPr>
      <w:r>
        <w:rPr>
          <w:rFonts w:ascii="Rockwell" w:hAnsi="Rockwell"/>
          <w:color w:val="auto"/>
          <w:sz w:val="24"/>
          <w:szCs w:val="24"/>
        </w:rPr>
        <w:t>Hire Shannon Barton, South Salem library, effective March 22</w:t>
      </w:r>
    </w:p>
    <w:p w:rsidR="00FE7288" w:rsidRPr="00FE7288" w:rsidRDefault="00FE7288" w:rsidP="00FE7288">
      <w:pPr>
        <w:pStyle w:val="ListParagraph"/>
        <w:numPr>
          <w:ilvl w:val="1"/>
          <w:numId w:val="3"/>
        </w:numPr>
        <w:rPr>
          <w:rFonts w:ascii="Rockwell" w:hAnsi="Rockwell" w:cs="Cambria"/>
          <w:color w:val="auto"/>
          <w:sz w:val="24"/>
          <w:szCs w:val="24"/>
        </w:rPr>
      </w:pPr>
      <w:r>
        <w:rPr>
          <w:rFonts w:ascii="Rockwell" w:hAnsi="Rockwell"/>
          <w:color w:val="auto"/>
          <w:sz w:val="24"/>
          <w:szCs w:val="24"/>
        </w:rPr>
        <w:t>Hire Eric Mills, Facilities Assistant, effective March 28</w:t>
      </w:r>
    </w:p>
    <w:p w:rsidR="00FE7288" w:rsidRPr="00FE7288" w:rsidRDefault="00FE7288" w:rsidP="00FE7288">
      <w:pPr>
        <w:pStyle w:val="ListParagraph"/>
        <w:numPr>
          <w:ilvl w:val="1"/>
          <w:numId w:val="3"/>
        </w:numPr>
        <w:rPr>
          <w:rFonts w:ascii="Rockwell" w:hAnsi="Rockwell" w:cs="Cambria"/>
          <w:color w:val="auto"/>
          <w:sz w:val="24"/>
          <w:szCs w:val="24"/>
        </w:rPr>
      </w:pPr>
      <w:r>
        <w:rPr>
          <w:rFonts w:ascii="Rockwell" w:hAnsi="Rockwell"/>
          <w:color w:val="auto"/>
          <w:sz w:val="24"/>
          <w:szCs w:val="24"/>
        </w:rPr>
        <w:t xml:space="preserve">Hire Romaine </w:t>
      </w:r>
      <w:proofErr w:type="spellStart"/>
      <w:r>
        <w:rPr>
          <w:rFonts w:ascii="Rockwell" w:hAnsi="Rockwell"/>
          <w:color w:val="auto"/>
          <w:sz w:val="24"/>
          <w:szCs w:val="24"/>
        </w:rPr>
        <w:t>Pollchik</w:t>
      </w:r>
      <w:proofErr w:type="spellEnd"/>
      <w:r>
        <w:rPr>
          <w:rFonts w:ascii="Rockwell" w:hAnsi="Rockwell"/>
          <w:color w:val="auto"/>
          <w:sz w:val="24"/>
          <w:szCs w:val="24"/>
        </w:rPr>
        <w:t>, Mt. Logan clerk, effective April 4</w:t>
      </w:r>
    </w:p>
    <w:p w:rsidR="00FE7288" w:rsidRDefault="00FE7288" w:rsidP="00FE7288">
      <w:pPr>
        <w:pStyle w:val="ListParagraph"/>
        <w:numPr>
          <w:ilvl w:val="0"/>
          <w:numId w:val="3"/>
        </w:numPr>
        <w:rPr>
          <w:rFonts w:ascii="Rockwell" w:hAnsi="Rockwell" w:cs="Cambria"/>
          <w:color w:val="auto"/>
          <w:sz w:val="24"/>
          <w:szCs w:val="24"/>
        </w:rPr>
      </w:pPr>
      <w:r>
        <w:rPr>
          <w:rFonts w:ascii="Rockwell" w:hAnsi="Rockwell" w:cs="Cambria"/>
          <w:color w:val="auto"/>
          <w:sz w:val="24"/>
          <w:szCs w:val="24"/>
        </w:rPr>
        <w:t xml:space="preserve">Accept $1500 from the State Library for an LSTA grant supporting Bookwork </w:t>
      </w:r>
      <w:r w:rsidRPr="009A537E">
        <w:rPr>
          <w:rFonts w:ascii="Rockwell" w:hAnsi="Rockwell" w:cs="Cambria"/>
          <w:color w:val="FF0000"/>
          <w:sz w:val="24"/>
          <w:szCs w:val="24"/>
        </w:rPr>
        <w:t>[ACTION]</w:t>
      </w:r>
    </w:p>
    <w:p w:rsidR="00FE7288" w:rsidRPr="00FE7288" w:rsidRDefault="00FE7288" w:rsidP="00FE7288">
      <w:pPr>
        <w:pStyle w:val="ListParagraph"/>
        <w:numPr>
          <w:ilvl w:val="0"/>
          <w:numId w:val="3"/>
        </w:numPr>
        <w:rPr>
          <w:rFonts w:ascii="Rockwell" w:hAnsi="Rockwell" w:cs="Cambria"/>
          <w:color w:val="auto"/>
          <w:sz w:val="24"/>
          <w:szCs w:val="24"/>
        </w:rPr>
      </w:pPr>
      <w:r>
        <w:rPr>
          <w:rFonts w:ascii="Rockwell" w:hAnsi="Rockwell" w:cs="Cambria"/>
          <w:color w:val="auto"/>
          <w:sz w:val="24"/>
          <w:szCs w:val="24"/>
        </w:rPr>
        <w:t>Update Public Service Policies [discussion]</w:t>
      </w:r>
    </w:p>
    <w:p w:rsidR="00FE7288" w:rsidRPr="00FE7288" w:rsidRDefault="00FE7288" w:rsidP="00FE7288">
      <w:pPr>
        <w:rPr>
          <w:rFonts w:ascii="Rockwell" w:hAnsi="Rockwell" w:cs="Cambria"/>
          <w:color w:val="auto"/>
          <w:sz w:val="24"/>
          <w:szCs w:val="24"/>
        </w:rPr>
      </w:pPr>
      <w:bookmarkStart w:id="0" w:name="_GoBack"/>
      <w:bookmarkEnd w:id="0"/>
    </w:p>
    <w:sectPr w:rsidR="00FE7288" w:rsidRPr="00FE7288" w:rsidSect="009A537E">
      <w:pgSz w:w="12240" w:h="15840"/>
      <w:pgMar w:top="1152"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Bree Serif">
    <w:altName w:val="MV Bol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66C7"/>
    <w:multiLevelType w:val="multilevel"/>
    <w:tmpl w:val="496AC79C"/>
    <w:lvl w:ilvl="0">
      <w:start w:val="1"/>
      <w:numFmt w:val="upperLetter"/>
      <w:lvlText w:val="%1)"/>
      <w:lvlJc w:val="left"/>
      <w:pPr>
        <w:ind w:left="1440" w:hanging="360"/>
      </w:pPr>
      <w:rPr>
        <w:rFonts w:cs="Times New Roman"/>
        <w:u w:val="none"/>
      </w:rPr>
    </w:lvl>
    <w:lvl w:ilvl="1">
      <w:start w:val="1"/>
      <w:numFmt w:val="lowerLetter"/>
      <w:lvlText w:val="%2)"/>
      <w:lvlJc w:val="left"/>
      <w:pPr>
        <w:ind w:left="2160" w:hanging="360"/>
      </w:pPr>
      <w:rPr>
        <w:rFonts w:cs="Times New Roman"/>
        <w:u w:val="none"/>
      </w:rPr>
    </w:lvl>
    <w:lvl w:ilvl="2">
      <w:start w:val="1"/>
      <w:numFmt w:val="lowerRoman"/>
      <w:lvlText w:val="%3)"/>
      <w:lvlJc w:val="right"/>
      <w:pPr>
        <w:ind w:left="2880" w:hanging="360"/>
      </w:pPr>
      <w:rPr>
        <w:rFonts w:cs="Times New Roman"/>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1" w15:restartNumberingAfterBreak="0">
    <w:nsid w:val="57A35AD4"/>
    <w:multiLevelType w:val="hybridMultilevel"/>
    <w:tmpl w:val="02D02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7E4D9F"/>
    <w:multiLevelType w:val="hybridMultilevel"/>
    <w:tmpl w:val="F5602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CE0"/>
    <w:rsid w:val="001938C2"/>
    <w:rsid w:val="00207949"/>
    <w:rsid w:val="005A5020"/>
    <w:rsid w:val="00897BE2"/>
    <w:rsid w:val="009342AA"/>
    <w:rsid w:val="009A537E"/>
    <w:rsid w:val="00DF5CE0"/>
    <w:rsid w:val="00E847C8"/>
    <w:rsid w:val="00EF1763"/>
    <w:rsid w:val="00FE7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DA1D9"/>
  <w15:chartTrackingRefBased/>
  <w15:docId w15:val="{4E101864-320D-45F8-B890-643B8C7A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F5CE0"/>
    <w:pPr>
      <w:spacing w:after="0" w:line="276" w:lineRule="auto"/>
    </w:pPr>
    <w:rPr>
      <w:rFonts w:ascii="Arial" w:eastAsia="Times New Roman"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CE0"/>
    <w:pPr>
      <w:ind w:left="720"/>
      <w:contextualSpacing/>
    </w:pPr>
  </w:style>
  <w:style w:type="paragraph" w:styleId="BalloonText">
    <w:name w:val="Balloon Text"/>
    <w:basedOn w:val="Normal"/>
    <w:link w:val="BalloonTextChar"/>
    <w:uiPriority w:val="99"/>
    <w:semiHidden/>
    <w:unhideWhenUsed/>
    <w:rsid w:val="00EF17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763"/>
    <w:rPr>
      <w:rFonts w:ascii="Segoe UI" w:eastAsia="Times New Roman" w:hAnsi="Segoe UI" w:cs="Segoe UI"/>
      <w:color w:val="000000"/>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Hill</dc:creator>
  <cp:keywords/>
  <dc:description/>
  <cp:lastModifiedBy>James Hill</cp:lastModifiedBy>
  <cp:revision>2</cp:revision>
  <cp:lastPrinted>2022-03-04T14:33:00Z</cp:lastPrinted>
  <dcterms:created xsi:type="dcterms:W3CDTF">2022-04-07T14:12:00Z</dcterms:created>
  <dcterms:modified xsi:type="dcterms:W3CDTF">2022-04-07T14:12:00Z</dcterms:modified>
</cp:coreProperties>
</file>